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BA" w:rsidRPr="00E17EE5" w:rsidRDefault="001C4E27" w:rsidP="00A502BA">
      <w:pPr>
        <w:jc w:val="center"/>
        <w:rPr>
          <w:rFonts w:ascii="Verdana" w:hAnsi="Verdana"/>
          <w:b/>
          <w:sz w:val="28"/>
          <w:u w:val="single"/>
        </w:rPr>
      </w:pPr>
      <w:bookmarkStart w:id="0" w:name="_GoBack"/>
      <w:bookmarkEnd w:id="0"/>
      <w:r>
        <w:rPr>
          <w:rFonts w:ascii="Verdana" w:hAnsi="Verdana"/>
          <w:b/>
          <w:sz w:val="28"/>
          <w:u w:val="single"/>
        </w:rPr>
        <w:t>Pflichtu</w:t>
      </w:r>
      <w:r w:rsidR="00A502BA" w:rsidRPr="00E17EE5">
        <w:rPr>
          <w:rFonts w:ascii="Verdana" w:hAnsi="Verdana"/>
          <w:b/>
          <w:sz w:val="28"/>
          <w:u w:val="single"/>
        </w:rPr>
        <w:t>mtausch der Führerscheine</w:t>
      </w:r>
    </w:p>
    <w:p w:rsidR="00A502BA" w:rsidRDefault="00A502BA" w:rsidP="00A502BA">
      <w:pPr>
        <w:jc w:val="both"/>
        <w:rPr>
          <w:rFonts w:ascii="Verdana" w:hAnsi="Verdana"/>
        </w:rPr>
      </w:pPr>
      <w:r w:rsidRPr="007D4EEE">
        <w:rPr>
          <w:rFonts w:ascii="Verdana" w:hAnsi="Verdana"/>
          <w:b/>
        </w:rPr>
        <w:t>Bis zum 19.01.2033</w:t>
      </w:r>
      <w:r w:rsidRPr="007D4EEE">
        <w:rPr>
          <w:rFonts w:ascii="Verdana" w:hAnsi="Verdana"/>
        </w:rPr>
        <w:t xml:space="preserve"> müssen alle Führerscheine in der EU gegen eine neue Ausführung ausgetauscht </w:t>
      </w:r>
      <w:r>
        <w:rPr>
          <w:rFonts w:ascii="Verdana" w:hAnsi="Verdana"/>
        </w:rPr>
        <w:t>werden</w:t>
      </w:r>
      <w:r w:rsidRPr="007D4EEE">
        <w:rPr>
          <w:rFonts w:ascii="Verdana" w:hAnsi="Verdana"/>
        </w:rPr>
        <w:t>, um in allen Mitgliedsstaaten Führerscheine nach gleichem Standard einzuführen und fälschungssicherer zu machen.</w:t>
      </w:r>
    </w:p>
    <w:p w:rsidR="00A502BA" w:rsidRPr="007D4EEE" w:rsidRDefault="00A502BA" w:rsidP="00A502BA">
      <w:pPr>
        <w:jc w:val="both"/>
        <w:rPr>
          <w:rFonts w:ascii="Verdana" w:hAnsi="Verdana"/>
          <w:b/>
          <w:u w:val="single"/>
        </w:rPr>
      </w:pPr>
      <w:r w:rsidRPr="007D4EEE">
        <w:rPr>
          <w:rFonts w:ascii="Verdana" w:hAnsi="Verdana"/>
          <w:b/>
          <w:u w:val="single"/>
        </w:rPr>
        <w:t>Reihenfolge des Umtauschs</w:t>
      </w:r>
      <w:r>
        <w:rPr>
          <w:rFonts w:ascii="Verdana" w:hAnsi="Verdana"/>
          <w:b/>
          <w:u w:val="single"/>
        </w:rPr>
        <w:t xml:space="preserve"> </w:t>
      </w:r>
      <w:r w:rsidRPr="00C96CDA">
        <w:rPr>
          <w:rFonts w:ascii="Verdana" w:hAnsi="Verdana"/>
          <w:b/>
          <w:color w:val="FF0000"/>
          <w:u w:val="single"/>
        </w:rPr>
        <w:t>(halten</w:t>
      </w:r>
      <w:r w:rsidR="00F67946">
        <w:rPr>
          <w:rFonts w:ascii="Verdana" w:hAnsi="Verdana"/>
          <w:b/>
          <w:color w:val="FF0000"/>
          <w:u w:val="single"/>
        </w:rPr>
        <w:t xml:space="preserve"> Sie –auch zu Ihrem Vorteil- die Reihenfolge ein</w:t>
      </w:r>
      <w:r w:rsidRPr="00C96CDA">
        <w:rPr>
          <w:rFonts w:ascii="Verdana" w:hAnsi="Verdana"/>
          <w:b/>
          <w:color w:val="FF0000"/>
          <w:u w:val="single"/>
        </w:rPr>
        <w:t>):</w:t>
      </w:r>
    </w:p>
    <w:tbl>
      <w:tblPr>
        <w:tblStyle w:val="Tabellenraster"/>
        <w:tblW w:w="5036" w:type="pct"/>
        <w:tblLayout w:type="fixed"/>
        <w:tblLook w:val="04A0" w:firstRow="1" w:lastRow="0" w:firstColumn="1" w:lastColumn="0" w:noHBand="0" w:noVBand="1"/>
      </w:tblPr>
      <w:tblGrid>
        <w:gridCol w:w="2175"/>
        <w:gridCol w:w="1222"/>
        <w:gridCol w:w="1683"/>
        <w:gridCol w:w="236"/>
        <w:gridCol w:w="1984"/>
        <w:gridCol w:w="1561"/>
        <w:gridCol w:w="1670"/>
      </w:tblGrid>
      <w:tr w:rsidR="00C96CDA" w:rsidRPr="00C96CDA" w:rsidTr="0089700B">
        <w:trPr>
          <w:trHeight w:val="2311"/>
        </w:trPr>
        <w:tc>
          <w:tcPr>
            <w:tcW w:w="2412" w:type="pct"/>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8D7CF7" w:rsidRPr="00C96CDA" w:rsidRDefault="008D7CF7" w:rsidP="00A502BA">
            <w:pPr>
              <w:jc w:val="center"/>
              <w:rPr>
                <w:sz w:val="12"/>
                <w:szCs w:val="12"/>
              </w:rPr>
            </w:pPr>
            <w:r w:rsidRPr="00C96CDA">
              <w:rPr>
                <w:noProof/>
                <w:sz w:val="12"/>
                <w:szCs w:val="12"/>
                <w:lang w:eastAsia="de-DE"/>
              </w:rPr>
              <w:drawing>
                <wp:anchor distT="0" distB="0" distL="114300" distR="114300" simplePos="0" relativeHeight="251658240" behindDoc="0" locked="0" layoutInCell="1" allowOverlap="1" wp14:anchorId="0B86BB75" wp14:editId="4AD21C85">
                  <wp:simplePos x="0" y="0"/>
                  <wp:positionH relativeFrom="column">
                    <wp:posOffset>589915</wp:posOffset>
                  </wp:positionH>
                  <wp:positionV relativeFrom="paragraph">
                    <wp:posOffset>164465</wp:posOffset>
                  </wp:positionV>
                  <wp:extent cx="1737360" cy="1002665"/>
                  <wp:effectExtent l="114300" t="114300" r="110490" b="140335"/>
                  <wp:wrapNone/>
                  <wp:docPr id="4" name="Bild 4" descr="https://www.bodenseekreis.de/fileadmin/_processed_/9/5/csm_fuehrerschein_alt_e98a75d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denseekreis.de/fileadmin/_processed_/9/5/csm_fuehrerschein_alt_e98a75d91c.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7629"/>
                          <a:stretch/>
                        </pic:blipFill>
                        <pic:spPr bwMode="auto">
                          <a:xfrm>
                            <a:off x="0" y="0"/>
                            <a:ext cx="1737360" cy="1002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2" w:type="pct"/>
            <w:tcBorders>
              <w:top w:val="nil"/>
              <w:left w:val="single" w:sz="4" w:space="0" w:color="auto"/>
              <w:bottom w:val="nil"/>
              <w:right w:val="single" w:sz="4" w:space="0" w:color="auto"/>
            </w:tcBorders>
          </w:tcPr>
          <w:p w:rsidR="008D7CF7" w:rsidRPr="00C96CDA" w:rsidRDefault="008D7CF7" w:rsidP="00A502BA">
            <w:pPr>
              <w:jc w:val="center"/>
              <w:rPr>
                <w:noProof/>
                <w:sz w:val="12"/>
                <w:szCs w:val="12"/>
                <w:lang w:eastAsia="de-DE"/>
              </w:rPr>
            </w:pPr>
          </w:p>
        </w:tc>
        <w:tc>
          <w:tcPr>
            <w:tcW w:w="2476" w:type="pct"/>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rsidR="008D7CF7" w:rsidRPr="00C96CDA" w:rsidRDefault="00C96CDA" w:rsidP="007B235A">
            <w:pPr>
              <w:rPr>
                <w:sz w:val="12"/>
                <w:szCs w:val="12"/>
              </w:rPr>
            </w:pPr>
            <w:r w:rsidRPr="00C96CDA">
              <w:rPr>
                <w:noProof/>
                <w:sz w:val="12"/>
                <w:szCs w:val="12"/>
                <w:lang w:eastAsia="de-DE"/>
              </w:rPr>
              <w:drawing>
                <wp:anchor distT="0" distB="0" distL="114300" distR="114300" simplePos="0" relativeHeight="251659264" behindDoc="0" locked="0" layoutInCell="1" allowOverlap="1" wp14:anchorId="29FE8BD1" wp14:editId="25469809">
                  <wp:simplePos x="0" y="0"/>
                  <wp:positionH relativeFrom="column">
                    <wp:posOffset>664845</wp:posOffset>
                  </wp:positionH>
                  <wp:positionV relativeFrom="page">
                    <wp:posOffset>160020</wp:posOffset>
                  </wp:positionV>
                  <wp:extent cx="1744980" cy="1015365"/>
                  <wp:effectExtent l="114300" t="114300" r="121920" b="146685"/>
                  <wp:wrapNone/>
                  <wp:docPr id="7" name="Bild 1" descr="Stadt Rosenheim: Eu-Kartenführersc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Rosenheim: Eu-Kartenführersch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980" cy="1015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r>
      <w:tr w:rsidR="007B235A" w:rsidRPr="00C96CDA" w:rsidTr="0089700B">
        <w:trPr>
          <w:trHeight w:val="361"/>
        </w:trPr>
        <w:tc>
          <w:tcPr>
            <w:tcW w:w="2412" w:type="pct"/>
            <w:gridSpan w:val="3"/>
            <w:tcBorders>
              <w:top w:val="nil"/>
              <w:right w:val="single" w:sz="4" w:space="0" w:color="auto"/>
            </w:tcBorders>
            <w:shd w:val="clear" w:color="auto" w:fill="B4C6E7" w:themeFill="accent5" w:themeFillTint="66"/>
          </w:tcPr>
          <w:p w:rsidR="008D7CF7" w:rsidRPr="00C96CDA" w:rsidRDefault="007B235A" w:rsidP="007B235A">
            <w:pPr>
              <w:spacing w:line="240" w:lineRule="auto"/>
              <w:jc w:val="center"/>
              <w:rPr>
                <w:rFonts w:ascii="Verdana" w:hAnsi="Verdana"/>
                <w:b/>
                <w:sz w:val="16"/>
                <w:szCs w:val="16"/>
              </w:rPr>
            </w:pPr>
            <w:r w:rsidRPr="00C96CDA">
              <w:rPr>
                <w:rFonts w:ascii="Verdana" w:hAnsi="Verdana"/>
                <w:b/>
                <w:sz w:val="16"/>
                <w:szCs w:val="16"/>
              </w:rPr>
              <w:t>F</w:t>
            </w:r>
            <w:r w:rsidR="008D7CF7" w:rsidRPr="00C96CDA">
              <w:rPr>
                <w:rFonts w:ascii="Verdana" w:hAnsi="Verdana"/>
                <w:b/>
                <w:sz w:val="16"/>
                <w:szCs w:val="16"/>
              </w:rPr>
              <w:t>ührerscheindokumente, die bis einschließlich 31.</w:t>
            </w:r>
            <w:r w:rsidRPr="00C96CDA">
              <w:rPr>
                <w:rFonts w:ascii="Verdana" w:hAnsi="Verdana"/>
                <w:b/>
                <w:sz w:val="16"/>
                <w:szCs w:val="16"/>
              </w:rPr>
              <w:t xml:space="preserve">12.1998 ausgestellt worden sind </w:t>
            </w:r>
            <w:r w:rsidR="0089700B">
              <w:rPr>
                <w:rFonts w:ascii="Verdana" w:hAnsi="Verdana"/>
                <w:b/>
                <w:sz w:val="16"/>
                <w:szCs w:val="16"/>
              </w:rPr>
              <w:t xml:space="preserve">                         </w:t>
            </w:r>
            <w:r w:rsidRPr="00C96CDA">
              <w:rPr>
                <w:rFonts w:ascii="Verdana" w:hAnsi="Verdana"/>
                <w:b/>
                <w:sz w:val="16"/>
                <w:szCs w:val="16"/>
              </w:rPr>
              <w:t xml:space="preserve">(= </w:t>
            </w:r>
            <w:r w:rsidR="008D7CF7" w:rsidRPr="00C96CDA">
              <w:rPr>
                <w:rFonts w:ascii="Verdana" w:hAnsi="Verdana"/>
                <w:b/>
                <w:sz w:val="16"/>
                <w:szCs w:val="16"/>
              </w:rPr>
              <w:t>Papierführerschein grau/rosa)</w:t>
            </w:r>
          </w:p>
        </w:tc>
        <w:tc>
          <w:tcPr>
            <w:tcW w:w="112" w:type="pct"/>
            <w:tcBorders>
              <w:top w:val="nil"/>
              <w:left w:val="single" w:sz="4" w:space="0" w:color="auto"/>
              <w:bottom w:val="nil"/>
              <w:right w:val="single" w:sz="4" w:space="0" w:color="auto"/>
            </w:tcBorders>
          </w:tcPr>
          <w:p w:rsidR="008D7CF7" w:rsidRPr="00C96CDA" w:rsidRDefault="008D7CF7">
            <w:pPr>
              <w:rPr>
                <w:rFonts w:ascii="Verdana" w:hAnsi="Verdana"/>
                <w:sz w:val="12"/>
                <w:szCs w:val="12"/>
              </w:rPr>
            </w:pPr>
          </w:p>
        </w:tc>
        <w:tc>
          <w:tcPr>
            <w:tcW w:w="2476" w:type="pct"/>
            <w:gridSpan w:val="3"/>
            <w:tcBorders>
              <w:top w:val="nil"/>
              <w:left w:val="single" w:sz="4" w:space="0" w:color="auto"/>
            </w:tcBorders>
            <w:shd w:val="clear" w:color="auto" w:fill="B4C6E7" w:themeFill="accent5" w:themeFillTint="66"/>
          </w:tcPr>
          <w:p w:rsidR="008D7CF7" w:rsidRPr="00C96CDA" w:rsidRDefault="008D7CF7" w:rsidP="008D7CF7">
            <w:pPr>
              <w:jc w:val="center"/>
              <w:rPr>
                <w:rFonts w:ascii="Verdana" w:hAnsi="Verdana"/>
                <w:b/>
                <w:sz w:val="16"/>
                <w:szCs w:val="16"/>
              </w:rPr>
            </w:pPr>
            <w:r w:rsidRPr="00C96CDA">
              <w:rPr>
                <w:rFonts w:ascii="Verdana" w:hAnsi="Verdana"/>
                <w:b/>
                <w:sz w:val="16"/>
                <w:szCs w:val="16"/>
              </w:rPr>
              <w:t>Führerscheindokumente, die ab 01.01.1999 ausgestellt worden sind (= Scheckkartenführerschein)</w:t>
            </w:r>
          </w:p>
        </w:tc>
      </w:tr>
      <w:tr w:rsidR="00C96CDA" w:rsidRPr="00C96CDA" w:rsidTr="0089700B">
        <w:trPr>
          <w:trHeight w:val="103"/>
        </w:trPr>
        <w:tc>
          <w:tcPr>
            <w:tcW w:w="1033" w:type="pct"/>
            <w:shd w:val="clear" w:color="auto" w:fill="B4C6E7" w:themeFill="accent5" w:themeFillTint="66"/>
            <w:vAlign w:val="center"/>
          </w:tcPr>
          <w:p w:rsidR="008D7CF7" w:rsidRPr="00C96CDA" w:rsidRDefault="00C96CDA" w:rsidP="00C96CDA">
            <w:pPr>
              <w:rPr>
                <w:rFonts w:ascii="Verdana" w:hAnsi="Verdana"/>
                <w:b/>
                <w:sz w:val="16"/>
                <w:szCs w:val="16"/>
              </w:rPr>
            </w:pPr>
            <w:r w:rsidRPr="00C96CDA">
              <w:rPr>
                <w:rFonts w:ascii="Verdana" w:hAnsi="Verdana"/>
                <w:b/>
                <w:sz w:val="16"/>
                <w:szCs w:val="16"/>
              </w:rPr>
              <w:t>Geburtsjahr des Führer</w:t>
            </w:r>
            <w:r w:rsidR="008D7CF7" w:rsidRPr="00C96CDA">
              <w:rPr>
                <w:rFonts w:ascii="Verdana" w:hAnsi="Verdana"/>
                <w:b/>
                <w:sz w:val="16"/>
                <w:szCs w:val="16"/>
              </w:rPr>
              <w:t>scheininhabers</w:t>
            </w:r>
          </w:p>
        </w:tc>
        <w:tc>
          <w:tcPr>
            <w:tcW w:w="1379" w:type="pct"/>
            <w:gridSpan w:val="2"/>
            <w:tcBorders>
              <w:right w:val="single" w:sz="4" w:space="0" w:color="auto"/>
            </w:tcBorders>
            <w:shd w:val="clear" w:color="auto" w:fill="B4C6E7" w:themeFill="accent5" w:themeFillTint="66"/>
            <w:vAlign w:val="bottom"/>
          </w:tcPr>
          <w:p w:rsidR="008D7CF7" w:rsidRPr="00C96CDA" w:rsidRDefault="008D7CF7" w:rsidP="0089700B">
            <w:pPr>
              <w:rPr>
                <w:rFonts w:ascii="Verdana" w:hAnsi="Verdana"/>
                <w:b/>
                <w:sz w:val="16"/>
                <w:szCs w:val="16"/>
              </w:rPr>
            </w:pPr>
            <w:r w:rsidRPr="00C96CDA">
              <w:rPr>
                <w:rFonts w:ascii="Verdana" w:hAnsi="Verdana"/>
                <w:b/>
                <w:sz w:val="16"/>
                <w:szCs w:val="16"/>
              </w:rPr>
              <w:t>Führerscheinumtausch bis</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b/>
                <w:sz w:val="16"/>
                <w:szCs w:val="16"/>
              </w:rPr>
            </w:pPr>
            <w:r w:rsidRPr="00C96CDA">
              <w:rPr>
                <w:rFonts w:ascii="Verdana" w:hAnsi="Verdana"/>
                <w:b/>
                <w:sz w:val="16"/>
                <w:szCs w:val="16"/>
              </w:rPr>
              <w:t>Ausstellungsjahr des Karten-FS</w:t>
            </w:r>
          </w:p>
        </w:tc>
        <w:tc>
          <w:tcPr>
            <w:tcW w:w="1534" w:type="pct"/>
            <w:gridSpan w:val="2"/>
            <w:shd w:val="clear" w:color="auto" w:fill="B4C6E7" w:themeFill="accent5" w:themeFillTint="66"/>
            <w:vAlign w:val="bottom"/>
          </w:tcPr>
          <w:p w:rsidR="008D7CF7" w:rsidRPr="00C96CDA" w:rsidRDefault="008D7CF7" w:rsidP="0089700B">
            <w:pPr>
              <w:rPr>
                <w:rFonts w:ascii="Verdana" w:hAnsi="Verdana"/>
                <w:b/>
                <w:sz w:val="16"/>
                <w:szCs w:val="16"/>
              </w:rPr>
            </w:pPr>
            <w:r w:rsidRPr="00C96CDA">
              <w:rPr>
                <w:rFonts w:ascii="Verdana" w:hAnsi="Verdana"/>
                <w:b/>
                <w:sz w:val="16"/>
                <w:szCs w:val="16"/>
              </w:rPr>
              <w:t>Führerscheinumtausch bis</w:t>
            </w:r>
          </w:p>
        </w:tc>
      </w:tr>
      <w:tr w:rsidR="0089700B" w:rsidRPr="00C96CDA" w:rsidTr="0089700B">
        <w:trPr>
          <w:trHeight w:val="284"/>
        </w:trPr>
        <w:tc>
          <w:tcPr>
            <w:tcW w:w="1033" w:type="pct"/>
            <w:shd w:val="clear" w:color="auto" w:fill="B4C6E7" w:themeFill="accent5" w:themeFillTint="66"/>
            <w:vAlign w:val="center"/>
          </w:tcPr>
          <w:p w:rsidR="008D7CF7" w:rsidRPr="00C96CDA" w:rsidRDefault="00C96CDA" w:rsidP="00C96CDA">
            <w:pPr>
              <w:spacing w:line="240" w:lineRule="auto"/>
              <w:rPr>
                <w:rFonts w:ascii="Verdana" w:hAnsi="Verdana"/>
                <w:sz w:val="16"/>
                <w:szCs w:val="16"/>
              </w:rPr>
            </w:pPr>
            <w:r>
              <w:rPr>
                <w:rFonts w:ascii="Verdana" w:hAnsi="Verdana"/>
                <w:sz w:val="16"/>
                <w:szCs w:val="16"/>
              </w:rPr>
              <w:t>vor 1953</w:t>
            </w:r>
          </w:p>
        </w:tc>
        <w:tc>
          <w:tcPr>
            <w:tcW w:w="580" w:type="pct"/>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19.01.2033</w:t>
            </w:r>
          </w:p>
        </w:tc>
        <w:tc>
          <w:tcPr>
            <w:tcW w:w="799" w:type="pct"/>
            <w:tcBorders>
              <w:right w:val="single" w:sz="4" w:space="0" w:color="auto"/>
            </w:tcBorders>
            <w:shd w:val="clear" w:color="auto" w:fill="B4C6E7" w:themeFill="accent5" w:themeFillTint="66"/>
            <w:vAlign w:val="center"/>
          </w:tcPr>
          <w:p w:rsidR="008D7CF7" w:rsidRPr="00C96CDA" w:rsidRDefault="008D7CF7" w:rsidP="0089700B">
            <w:pPr>
              <w:spacing w:line="240" w:lineRule="auto"/>
              <w:rPr>
                <w:rFonts w:ascii="Verdana" w:hAnsi="Verdana"/>
                <w:sz w:val="16"/>
                <w:szCs w:val="16"/>
              </w:rPr>
            </w:pPr>
            <w:r w:rsidRPr="00C96CDA">
              <w:rPr>
                <w:rFonts w:ascii="Verdana" w:hAnsi="Verdana"/>
                <w:sz w:val="16"/>
                <w:szCs w:val="16"/>
              </w:rPr>
              <w:t>bitte warten</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1999 bis 2001</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19.01.2026</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57"/>
        </w:trPr>
        <w:tc>
          <w:tcPr>
            <w:tcW w:w="1033" w:type="pct"/>
            <w:shd w:val="clear" w:color="auto" w:fill="FFFFFF" w:themeFill="background1"/>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1953 bis 1958</w:t>
            </w:r>
          </w:p>
        </w:tc>
        <w:tc>
          <w:tcPr>
            <w:tcW w:w="580" w:type="pct"/>
            <w:shd w:val="clear" w:color="auto" w:fill="FFFFFF" w:themeFill="background1"/>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19.01.2022</w:t>
            </w:r>
          </w:p>
        </w:tc>
        <w:tc>
          <w:tcPr>
            <w:tcW w:w="799" w:type="pct"/>
            <w:tcBorders>
              <w:right w:val="single" w:sz="4" w:space="0" w:color="auto"/>
            </w:tcBorders>
            <w:shd w:val="clear" w:color="auto" w:fill="FFFFFF" w:themeFill="background1"/>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bitte umtauschen</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2002 bis 2004</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19.01.2027</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EB49D0">
        <w:trPr>
          <w:trHeight w:val="18"/>
        </w:trPr>
        <w:tc>
          <w:tcPr>
            <w:tcW w:w="1033" w:type="pct"/>
            <w:shd w:val="clear" w:color="auto" w:fill="auto"/>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1959 bis 1964</w:t>
            </w:r>
          </w:p>
        </w:tc>
        <w:tc>
          <w:tcPr>
            <w:tcW w:w="580" w:type="pct"/>
            <w:shd w:val="clear" w:color="auto" w:fill="auto"/>
            <w:vAlign w:val="center"/>
          </w:tcPr>
          <w:p w:rsidR="008D7CF7" w:rsidRPr="00EB49D0" w:rsidRDefault="008D7CF7" w:rsidP="00C96CDA">
            <w:pPr>
              <w:spacing w:line="240" w:lineRule="auto"/>
              <w:rPr>
                <w:rFonts w:ascii="Verdana" w:hAnsi="Verdana"/>
                <w:sz w:val="16"/>
                <w:szCs w:val="16"/>
              </w:rPr>
            </w:pPr>
            <w:r w:rsidRPr="00EB49D0">
              <w:rPr>
                <w:rFonts w:ascii="Verdana" w:hAnsi="Verdana"/>
                <w:sz w:val="16"/>
                <w:szCs w:val="16"/>
              </w:rPr>
              <w:t>19.01.2023</w:t>
            </w:r>
          </w:p>
        </w:tc>
        <w:tc>
          <w:tcPr>
            <w:tcW w:w="799" w:type="pct"/>
            <w:tcBorders>
              <w:right w:val="single" w:sz="4" w:space="0" w:color="auto"/>
            </w:tcBorders>
            <w:shd w:val="clear" w:color="auto" w:fill="auto"/>
            <w:vAlign w:val="center"/>
          </w:tcPr>
          <w:p w:rsidR="008D7CF7" w:rsidRPr="00EB49D0" w:rsidRDefault="00EB49D0" w:rsidP="00C96CDA">
            <w:pPr>
              <w:spacing w:line="240" w:lineRule="auto"/>
              <w:rPr>
                <w:rFonts w:ascii="Verdana" w:hAnsi="Verdana"/>
                <w:sz w:val="16"/>
                <w:szCs w:val="16"/>
              </w:rPr>
            </w:pPr>
            <w:r w:rsidRPr="00C96CDA">
              <w:rPr>
                <w:rFonts w:ascii="Verdana" w:hAnsi="Verdana"/>
                <w:sz w:val="16"/>
                <w:szCs w:val="16"/>
              </w:rPr>
              <w:t>bitte umtauschen</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2005 bis 2007</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19.01.2028</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5"/>
        </w:trPr>
        <w:tc>
          <w:tcPr>
            <w:tcW w:w="1033" w:type="pct"/>
            <w:tcBorders>
              <w:bottom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1965 bis 1970</w:t>
            </w:r>
          </w:p>
        </w:tc>
        <w:tc>
          <w:tcPr>
            <w:tcW w:w="580" w:type="pct"/>
            <w:tcBorders>
              <w:bottom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19.01.2024</w:t>
            </w:r>
          </w:p>
        </w:tc>
        <w:tc>
          <w:tcPr>
            <w:tcW w:w="799" w:type="pct"/>
            <w:tcBorders>
              <w:bottom w:val="single" w:sz="4" w:space="0" w:color="auto"/>
              <w:right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bitte warten</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2008</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19.01.2029</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51"/>
        </w:trPr>
        <w:tc>
          <w:tcPr>
            <w:tcW w:w="1033" w:type="pct"/>
            <w:tcBorders>
              <w:bottom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1971 oder später</w:t>
            </w:r>
          </w:p>
        </w:tc>
        <w:tc>
          <w:tcPr>
            <w:tcW w:w="580" w:type="pct"/>
            <w:tcBorders>
              <w:bottom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19.01.2025</w:t>
            </w:r>
          </w:p>
        </w:tc>
        <w:tc>
          <w:tcPr>
            <w:tcW w:w="799" w:type="pct"/>
            <w:tcBorders>
              <w:bottom w:val="single" w:sz="4" w:space="0" w:color="auto"/>
              <w:right w:val="single" w:sz="4" w:space="0" w:color="auto"/>
            </w:tcBorders>
            <w:shd w:val="clear" w:color="auto" w:fill="B4C6E7" w:themeFill="accent5" w:themeFillTint="66"/>
            <w:vAlign w:val="center"/>
          </w:tcPr>
          <w:p w:rsidR="008D7CF7" w:rsidRPr="00C96CDA" w:rsidRDefault="008D7CF7" w:rsidP="00C96CDA">
            <w:pPr>
              <w:spacing w:line="240" w:lineRule="auto"/>
              <w:rPr>
                <w:rFonts w:ascii="Verdana" w:hAnsi="Verdana"/>
                <w:sz w:val="16"/>
                <w:szCs w:val="16"/>
              </w:rPr>
            </w:pPr>
            <w:r w:rsidRPr="00C96CDA">
              <w:rPr>
                <w:rFonts w:ascii="Verdana" w:hAnsi="Verdana"/>
                <w:sz w:val="16"/>
                <w:szCs w:val="16"/>
              </w:rPr>
              <w:t>bitte warten</w:t>
            </w:r>
          </w:p>
        </w:tc>
        <w:tc>
          <w:tcPr>
            <w:tcW w:w="112" w:type="pct"/>
            <w:tcBorders>
              <w:top w:val="nil"/>
              <w:left w:val="single" w:sz="4" w:space="0" w:color="auto"/>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bottom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2009</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19.01.2030</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49"/>
        </w:trPr>
        <w:tc>
          <w:tcPr>
            <w:tcW w:w="1033" w:type="pct"/>
            <w:tcBorders>
              <w:top w:val="single" w:sz="4" w:space="0" w:color="auto"/>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580" w:type="pct"/>
            <w:tcBorders>
              <w:top w:val="single" w:sz="4" w:space="0" w:color="auto"/>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799" w:type="pct"/>
            <w:tcBorders>
              <w:top w:val="single" w:sz="4" w:space="0" w:color="auto"/>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112" w:type="pct"/>
            <w:tcBorders>
              <w:top w:val="nil"/>
              <w:left w:val="nil"/>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2010</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19.01.2031</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49"/>
        </w:trPr>
        <w:tc>
          <w:tcPr>
            <w:tcW w:w="1033"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580"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799"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112" w:type="pct"/>
            <w:tcBorders>
              <w:top w:val="nil"/>
              <w:left w:val="nil"/>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2011</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19.01.2032</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r w:rsidR="0089700B" w:rsidRPr="00C96CDA" w:rsidTr="0089700B">
        <w:trPr>
          <w:trHeight w:val="49"/>
        </w:trPr>
        <w:tc>
          <w:tcPr>
            <w:tcW w:w="1033"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580"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799" w:type="pct"/>
            <w:tcBorders>
              <w:top w:val="nil"/>
              <w:left w:val="nil"/>
              <w:bottom w:val="nil"/>
              <w:right w:val="nil"/>
            </w:tcBorders>
            <w:shd w:val="clear" w:color="auto" w:fill="FFFFFF" w:themeFill="background1"/>
            <w:vAlign w:val="center"/>
          </w:tcPr>
          <w:p w:rsidR="008D7CF7" w:rsidRPr="00C96CDA" w:rsidRDefault="008D7CF7" w:rsidP="00C96CDA">
            <w:pPr>
              <w:rPr>
                <w:rFonts w:ascii="Verdana" w:hAnsi="Verdana"/>
                <w:sz w:val="16"/>
                <w:szCs w:val="16"/>
              </w:rPr>
            </w:pPr>
          </w:p>
        </w:tc>
        <w:tc>
          <w:tcPr>
            <w:tcW w:w="112" w:type="pct"/>
            <w:tcBorders>
              <w:top w:val="nil"/>
              <w:left w:val="nil"/>
              <w:bottom w:val="nil"/>
              <w:right w:val="single" w:sz="4" w:space="0" w:color="auto"/>
            </w:tcBorders>
            <w:vAlign w:val="center"/>
          </w:tcPr>
          <w:p w:rsidR="008D7CF7" w:rsidRPr="00C96CDA" w:rsidRDefault="008D7CF7" w:rsidP="00C96CDA">
            <w:pPr>
              <w:rPr>
                <w:rFonts w:ascii="Verdana" w:hAnsi="Verdana"/>
                <w:sz w:val="16"/>
                <w:szCs w:val="16"/>
              </w:rPr>
            </w:pPr>
          </w:p>
        </w:tc>
        <w:tc>
          <w:tcPr>
            <w:tcW w:w="942" w:type="pct"/>
            <w:tcBorders>
              <w:left w:val="single" w:sz="4" w:space="0" w:color="auto"/>
            </w:tcBorders>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2012 bis 18.01.2013</w:t>
            </w:r>
          </w:p>
        </w:tc>
        <w:tc>
          <w:tcPr>
            <w:tcW w:w="741"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19.01.2033</w:t>
            </w:r>
          </w:p>
        </w:tc>
        <w:tc>
          <w:tcPr>
            <w:tcW w:w="793" w:type="pct"/>
            <w:shd w:val="clear" w:color="auto" w:fill="B4C6E7" w:themeFill="accent5" w:themeFillTint="66"/>
            <w:vAlign w:val="center"/>
          </w:tcPr>
          <w:p w:rsidR="008D7CF7" w:rsidRPr="00C96CDA" w:rsidRDefault="008D7CF7" w:rsidP="00C96CDA">
            <w:pPr>
              <w:rPr>
                <w:rFonts w:ascii="Verdana" w:hAnsi="Verdana"/>
                <w:sz w:val="16"/>
                <w:szCs w:val="16"/>
              </w:rPr>
            </w:pPr>
            <w:r w:rsidRPr="00C96CDA">
              <w:rPr>
                <w:rFonts w:ascii="Verdana" w:hAnsi="Verdana"/>
                <w:sz w:val="16"/>
                <w:szCs w:val="16"/>
              </w:rPr>
              <w:t>bitte warten</w:t>
            </w:r>
          </w:p>
        </w:tc>
      </w:tr>
    </w:tbl>
    <w:p w:rsidR="00A502BA" w:rsidRDefault="00A502BA" w:rsidP="006C2C5B"/>
    <w:p w:rsidR="00E07D09" w:rsidRPr="007D4EEE" w:rsidRDefault="00E07D09" w:rsidP="00F67946">
      <w:pPr>
        <w:jc w:val="center"/>
        <w:rPr>
          <w:rFonts w:ascii="Verdana" w:hAnsi="Verdana"/>
          <w:b/>
          <w:color w:val="FF0000"/>
          <w:u w:val="single"/>
        </w:rPr>
      </w:pPr>
      <w:r>
        <w:rPr>
          <w:rFonts w:ascii="Verdana" w:hAnsi="Verdana"/>
          <w:b/>
          <w:color w:val="FF0000"/>
          <w:u w:val="single"/>
        </w:rPr>
        <w:t>!!</w:t>
      </w:r>
      <w:r w:rsidRPr="007D4EEE">
        <w:rPr>
          <w:rFonts w:ascii="Verdana" w:hAnsi="Verdana"/>
          <w:b/>
          <w:color w:val="FF0000"/>
          <w:u w:val="single"/>
        </w:rPr>
        <w:t>!Das Landratsamt Bad Kissingen behält sich in Zeiten erhöhter Terminnachfrage vor, nur die aktuell geforderten Jahrgänge zu bearbeiten</w:t>
      </w:r>
      <w:r>
        <w:rPr>
          <w:rFonts w:ascii="Verdana" w:hAnsi="Verdana"/>
          <w:b/>
          <w:color w:val="FF0000"/>
          <w:u w:val="single"/>
        </w:rPr>
        <w:t>!!</w:t>
      </w:r>
      <w:r w:rsidRPr="007D4EEE">
        <w:rPr>
          <w:rFonts w:ascii="Verdana" w:hAnsi="Verdana"/>
          <w:b/>
          <w:color w:val="FF0000"/>
          <w:u w:val="single"/>
        </w:rPr>
        <w:t>!</w:t>
      </w:r>
    </w:p>
    <w:p w:rsidR="00E07D09" w:rsidRPr="007D4EEE" w:rsidRDefault="00E07D09" w:rsidP="00E07D09">
      <w:pPr>
        <w:jc w:val="both"/>
        <w:rPr>
          <w:rFonts w:ascii="Verdana" w:hAnsi="Verdana"/>
          <w:b/>
        </w:rPr>
      </w:pPr>
      <w:r>
        <w:rPr>
          <w:rFonts w:ascii="Verdana" w:hAnsi="Verdana"/>
          <w:b/>
        </w:rPr>
        <w:t>Ergänzende Hinweise:</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 xml:space="preserve">Voraussetzung ist Ihr </w:t>
      </w:r>
      <w:r w:rsidRPr="0089700B">
        <w:rPr>
          <w:rFonts w:ascii="Verdana" w:hAnsi="Verdana"/>
          <w:b/>
          <w:color w:val="000000" w:themeColor="text1"/>
          <w:sz w:val="20"/>
          <w:szCs w:val="20"/>
        </w:rPr>
        <w:t>Wohnsitz</w:t>
      </w:r>
      <w:r w:rsidRPr="0089700B">
        <w:rPr>
          <w:rFonts w:ascii="Verdana" w:hAnsi="Verdana"/>
          <w:color w:val="000000" w:themeColor="text1"/>
          <w:sz w:val="20"/>
          <w:szCs w:val="20"/>
        </w:rPr>
        <w:t xml:space="preserve"> im Landkreis Bad Kissingen.</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 xml:space="preserve">Die Fahrerlaubnis bleibt durch den Wechsel unangetastet, </w:t>
      </w:r>
      <w:r w:rsidRPr="0089700B">
        <w:rPr>
          <w:rFonts w:ascii="Verdana" w:hAnsi="Verdana"/>
          <w:b/>
          <w:color w:val="000000" w:themeColor="text1"/>
          <w:sz w:val="20"/>
          <w:szCs w:val="20"/>
        </w:rPr>
        <w:t>eine neue Prüfung ist nicht notwendig.</w:t>
      </w:r>
      <w:r w:rsidRPr="0089700B">
        <w:rPr>
          <w:rFonts w:ascii="Verdana" w:hAnsi="Verdana"/>
          <w:color w:val="000000" w:themeColor="text1"/>
          <w:sz w:val="20"/>
          <w:szCs w:val="20"/>
        </w:rPr>
        <w:t xml:space="preserve"> </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 xml:space="preserve">Alle neuen Führerscheine sind künftig nur noch </w:t>
      </w:r>
      <w:r w:rsidRPr="0089700B">
        <w:rPr>
          <w:rFonts w:ascii="Verdana" w:hAnsi="Verdana"/>
          <w:b/>
          <w:color w:val="000000" w:themeColor="text1"/>
          <w:sz w:val="20"/>
          <w:szCs w:val="20"/>
        </w:rPr>
        <w:t>15 Jahre gültig</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Wer seinen Führerschein nicht umtauscht und dann mit alten Papieren kontrolliert wird, muss mit einem Verwarnungsgeld von 10 Euro rechnen.</w:t>
      </w:r>
    </w:p>
    <w:p w:rsidR="00E07D09" w:rsidRPr="007D4EEE" w:rsidRDefault="00E07D09" w:rsidP="00E07D09">
      <w:pPr>
        <w:jc w:val="both"/>
        <w:rPr>
          <w:rFonts w:ascii="Verdana" w:hAnsi="Verdana"/>
          <w:b/>
        </w:rPr>
      </w:pPr>
      <w:r>
        <w:rPr>
          <w:rFonts w:ascii="Verdana" w:hAnsi="Verdana"/>
          <w:b/>
        </w:rPr>
        <w:t>Verfahren</w:t>
      </w:r>
      <w:r w:rsidRPr="007D4EEE">
        <w:rPr>
          <w:rFonts w:ascii="Verdana" w:hAnsi="Verdana"/>
          <w:b/>
        </w:rPr>
        <w:t>:</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 xml:space="preserve">Benötigte </w:t>
      </w:r>
      <w:r w:rsidRPr="0089700B">
        <w:rPr>
          <w:rFonts w:ascii="Verdana" w:hAnsi="Verdana"/>
          <w:b/>
          <w:color w:val="000000" w:themeColor="text1"/>
          <w:sz w:val="20"/>
          <w:szCs w:val="20"/>
        </w:rPr>
        <w:t>Unterlagen</w:t>
      </w:r>
      <w:r w:rsidRPr="0089700B">
        <w:rPr>
          <w:rFonts w:ascii="Verdana" w:hAnsi="Verdana"/>
          <w:color w:val="000000" w:themeColor="text1"/>
          <w:sz w:val="20"/>
          <w:szCs w:val="20"/>
        </w:rPr>
        <w:t>: Personalausweis oder Reisepass, biometrisches Passfoto, aktueller Führerschein (wurde der alte Führerschein nicht von der Behörde Ihres aktuellen Wohnsitzes ausgestellt, benötigen Sie eine sogenannte „Karteikartenabschrift“ der Behörde, die den Führerschein ursprünglich ausgestellt hat)</w:t>
      </w:r>
    </w:p>
    <w:p w:rsidR="00E07D09" w:rsidRPr="0089700B" w:rsidRDefault="00E07D09" w:rsidP="00E07D09">
      <w:pPr>
        <w:pStyle w:val="Listenabsatz"/>
        <w:numPr>
          <w:ilvl w:val="0"/>
          <w:numId w:val="1"/>
        </w:numPr>
        <w:spacing w:before="120"/>
        <w:jc w:val="both"/>
        <w:rPr>
          <w:rFonts w:ascii="Verdana" w:hAnsi="Verdana"/>
          <w:color w:val="000000" w:themeColor="text1"/>
          <w:sz w:val="20"/>
          <w:szCs w:val="20"/>
        </w:rPr>
      </w:pPr>
      <w:r w:rsidRPr="0089700B">
        <w:rPr>
          <w:rFonts w:ascii="Verdana" w:hAnsi="Verdana"/>
          <w:color w:val="000000" w:themeColor="text1"/>
          <w:sz w:val="20"/>
          <w:szCs w:val="20"/>
        </w:rPr>
        <w:t xml:space="preserve">Der neue Führerschein wird Ihnen </w:t>
      </w:r>
      <w:r w:rsidRPr="0089700B">
        <w:rPr>
          <w:rFonts w:ascii="Verdana" w:hAnsi="Verdana"/>
          <w:b/>
          <w:color w:val="000000" w:themeColor="text1"/>
          <w:sz w:val="20"/>
          <w:szCs w:val="20"/>
        </w:rPr>
        <w:t>direkt</w:t>
      </w:r>
      <w:r w:rsidRPr="0089700B">
        <w:rPr>
          <w:rFonts w:ascii="Verdana" w:hAnsi="Verdana"/>
          <w:color w:val="000000" w:themeColor="text1"/>
          <w:sz w:val="20"/>
          <w:szCs w:val="20"/>
        </w:rPr>
        <w:t xml:space="preserve"> von der Bundesdruckerei </w:t>
      </w:r>
      <w:r w:rsidRPr="0089700B">
        <w:rPr>
          <w:rFonts w:ascii="Verdana" w:hAnsi="Verdana"/>
          <w:b/>
          <w:color w:val="000000" w:themeColor="text1"/>
          <w:sz w:val="20"/>
          <w:szCs w:val="20"/>
        </w:rPr>
        <w:t>nach Hause geschickt</w:t>
      </w:r>
      <w:r w:rsidRPr="0089700B">
        <w:rPr>
          <w:rFonts w:ascii="Verdana" w:hAnsi="Verdana"/>
          <w:color w:val="000000" w:themeColor="text1"/>
          <w:sz w:val="20"/>
          <w:szCs w:val="20"/>
        </w:rPr>
        <w:t>.</w:t>
      </w:r>
    </w:p>
    <w:p w:rsidR="00E07D09" w:rsidRDefault="00E07D09" w:rsidP="004B56B5">
      <w:pPr>
        <w:pStyle w:val="Listenabsatz"/>
        <w:numPr>
          <w:ilvl w:val="0"/>
          <w:numId w:val="1"/>
        </w:numPr>
        <w:spacing w:before="120"/>
        <w:jc w:val="both"/>
      </w:pPr>
      <w:r w:rsidRPr="0089700B">
        <w:rPr>
          <w:rFonts w:ascii="Verdana" w:hAnsi="Verdana"/>
          <w:color w:val="000000" w:themeColor="text1"/>
          <w:sz w:val="20"/>
          <w:szCs w:val="20"/>
        </w:rPr>
        <w:t xml:space="preserve">Anfallende </w:t>
      </w:r>
      <w:r w:rsidRPr="0089700B">
        <w:rPr>
          <w:rFonts w:ascii="Verdana" w:hAnsi="Verdana"/>
          <w:b/>
          <w:color w:val="000000" w:themeColor="text1"/>
          <w:sz w:val="20"/>
          <w:szCs w:val="20"/>
        </w:rPr>
        <w:t>Gebühren</w:t>
      </w:r>
      <w:r w:rsidRPr="0089700B">
        <w:rPr>
          <w:rFonts w:ascii="Verdana" w:hAnsi="Verdana"/>
          <w:color w:val="000000" w:themeColor="text1"/>
          <w:sz w:val="20"/>
          <w:szCs w:val="20"/>
        </w:rPr>
        <w:t xml:space="preserve"> (inkl. Versandkosten): 30,30 Euro </w:t>
      </w:r>
    </w:p>
    <w:sectPr w:rsidR="00E07D09" w:rsidSect="00E07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85F"/>
    <w:multiLevelType w:val="hybridMultilevel"/>
    <w:tmpl w:val="8EB0A000"/>
    <w:lvl w:ilvl="0" w:tplc="E8CEB1C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BA1DE7-C2C4-471B-8411-77B26A66DB54}"/>
    <w:docVar w:name="dgnword-eventsink" w:val="690770704"/>
  </w:docVars>
  <w:rsids>
    <w:rsidRoot w:val="00A502BA"/>
    <w:rsid w:val="001C4E27"/>
    <w:rsid w:val="00322BD8"/>
    <w:rsid w:val="004D333A"/>
    <w:rsid w:val="006C2C5B"/>
    <w:rsid w:val="007B235A"/>
    <w:rsid w:val="0089700B"/>
    <w:rsid w:val="008D7CF7"/>
    <w:rsid w:val="009E4F39"/>
    <w:rsid w:val="00A502BA"/>
    <w:rsid w:val="00BC4A16"/>
    <w:rsid w:val="00C96CDA"/>
    <w:rsid w:val="00E07D09"/>
    <w:rsid w:val="00E97BDE"/>
    <w:rsid w:val="00EB49D0"/>
    <w:rsid w:val="00F6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2CF33-DF51-4F7E-8315-80F8E26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2B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7D09"/>
    <w:pPr>
      <w:ind w:left="720"/>
      <w:contextualSpacing/>
    </w:pPr>
  </w:style>
  <w:style w:type="paragraph" w:styleId="Sprechblasentext">
    <w:name w:val="Balloon Text"/>
    <w:basedOn w:val="Standard"/>
    <w:link w:val="SprechblasentextZchn"/>
    <w:uiPriority w:val="99"/>
    <w:semiHidden/>
    <w:unhideWhenUsed/>
    <w:rsid w:val="00F679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Fritzmann Stefanie</dc:creator>
  <cp:keywords/>
  <dc:description/>
  <cp:lastModifiedBy>Sina Merz</cp:lastModifiedBy>
  <cp:revision>2</cp:revision>
  <cp:lastPrinted>2022-02-22T14:34:00Z</cp:lastPrinted>
  <dcterms:created xsi:type="dcterms:W3CDTF">2022-02-22T14:35:00Z</dcterms:created>
  <dcterms:modified xsi:type="dcterms:W3CDTF">2022-02-22T14:35:00Z</dcterms:modified>
</cp:coreProperties>
</file>